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61" w:rsidRPr="00C258CD" w:rsidRDefault="00235C61" w:rsidP="00E54158">
      <w:pPr>
        <w:jc w:val="right"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C258CD">
        <w:rPr>
          <w:rFonts w:cs="Times New Roman"/>
          <w:color w:val="000000" w:themeColor="text1"/>
          <w:sz w:val="24"/>
          <w:szCs w:val="24"/>
        </w:rPr>
        <w:t>Кому:…………</w:t>
      </w:r>
      <w:r w:rsidR="00E54158" w:rsidRPr="00C258CD">
        <w:rPr>
          <w:rFonts w:cs="Times New Roman"/>
          <w:color w:val="000000" w:themeColor="text1"/>
          <w:sz w:val="24"/>
          <w:szCs w:val="24"/>
        </w:rPr>
        <w:t>…..</w:t>
      </w:r>
      <w:r w:rsidRPr="00C258CD">
        <w:rPr>
          <w:rFonts w:cs="Times New Roman"/>
          <w:color w:val="000000" w:themeColor="text1"/>
          <w:sz w:val="24"/>
          <w:szCs w:val="24"/>
        </w:rPr>
        <w:t>…………..</w:t>
      </w:r>
    </w:p>
    <w:p w:rsidR="00235C61" w:rsidRPr="00C258CD" w:rsidRDefault="00235C61" w:rsidP="00E54158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От кого: ФИО…</w:t>
      </w:r>
      <w:r w:rsidR="00E54158" w:rsidRPr="00C258CD">
        <w:rPr>
          <w:rFonts w:cs="Times New Roman"/>
          <w:color w:val="000000" w:themeColor="text1"/>
          <w:sz w:val="24"/>
          <w:szCs w:val="24"/>
        </w:rPr>
        <w:t>…</w:t>
      </w:r>
      <w:r w:rsidRPr="00C258CD">
        <w:rPr>
          <w:rFonts w:cs="Times New Roman"/>
          <w:color w:val="000000" w:themeColor="text1"/>
          <w:sz w:val="24"/>
          <w:szCs w:val="24"/>
        </w:rPr>
        <w:t>…………..</w:t>
      </w:r>
    </w:p>
    <w:p w:rsidR="00235C61" w:rsidRPr="00C258CD" w:rsidRDefault="00235C61" w:rsidP="00E54158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Индекс, город, адрес,…</w:t>
      </w:r>
      <w:r w:rsidR="00D20178" w:rsidRPr="00C258CD">
        <w:rPr>
          <w:rFonts w:cs="Times New Roman"/>
          <w:color w:val="000000" w:themeColor="text1"/>
          <w:sz w:val="24"/>
          <w:szCs w:val="24"/>
        </w:rPr>
        <w:t>…..</w:t>
      </w:r>
      <w:r w:rsidR="00E54158" w:rsidRPr="00C258CD">
        <w:rPr>
          <w:rFonts w:cs="Times New Roman"/>
          <w:color w:val="000000" w:themeColor="text1"/>
          <w:sz w:val="24"/>
          <w:szCs w:val="24"/>
        </w:rPr>
        <w:t>.</w:t>
      </w:r>
      <w:r w:rsidRPr="00C258CD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235C61" w:rsidRPr="00C258CD" w:rsidRDefault="00235C61" w:rsidP="00E54158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Эл. Почта…</w:t>
      </w:r>
      <w:r w:rsidR="00E54158" w:rsidRPr="00C258CD">
        <w:rPr>
          <w:rFonts w:cs="Times New Roman"/>
          <w:color w:val="000000" w:themeColor="text1"/>
          <w:sz w:val="24"/>
          <w:szCs w:val="24"/>
        </w:rPr>
        <w:t>…..</w:t>
      </w:r>
      <w:r w:rsidRPr="00C258CD">
        <w:rPr>
          <w:rFonts w:cs="Times New Roman"/>
          <w:color w:val="000000" w:themeColor="text1"/>
          <w:sz w:val="24"/>
          <w:szCs w:val="24"/>
        </w:rPr>
        <w:t>……………</w:t>
      </w:r>
    </w:p>
    <w:p w:rsidR="00235C61" w:rsidRPr="00C258CD" w:rsidRDefault="00235C61" w:rsidP="00235C61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C258CD">
        <w:rPr>
          <w:rFonts w:cs="Times New Roman"/>
          <w:b/>
          <w:color w:val="000000" w:themeColor="text1"/>
          <w:sz w:val="24"/>
          <w:szCs w:val="24"/>
        </w:rPr>
        <w:t>Заявление</w:t>
      </w:r>
    </w:p>
    <w:p w:rsidR="00235C61" w:rsidRPr="00C258CD" w:rsidRDefault="00235C61" w:rsidP="00235C61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C258CD">
        <w:rPr>
          <w:rFonts w:cs="Times New Roman"/>
          <w:b/>
          <w:color w:val="000000" w:themeColor="text1"/>
          <w:sz w:val="24"/>
          <w:szCs w:val="24"/>
        </w:rPr>
        <w:t>о совершении административного правонарушения</w:t>
      </w:r>
      <w:r w:rsidR="00E6392E" w:rsidRPr="00C258CD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C258CD">
        <w:rPr>
          <w:rFonts w:cs="Times New Roman"/>
          <w:b/>
          <w:color w:val="000000" w:themeColor="text1"/>
          <w:sz w:val="24"/>
          <w:szCs w:val="24"/>
        </w:rPr>
        <w:t>по статье 7.22 КоАП «Нарушение правил содержания и ремонта жилых домов»</w:t>
      </w:r>
    </w:p>
    <w:p w:rsidR="00235C61" w:rsidRPr="00C258CD" w:rsidRDefault="00C258CD" w:rsidP="00235C61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По адресу    ………………………………………………………………управляющая организация нарушает нормы Жилищного кодекса Российской Федерации, а также Правила и нормы технической эксплуатации жилищного фонда, а именно в доме: осыпается балкон.……………(краткое описание проблемы на 2-3 предложения)…………………………………… …</w:t>
      </w:r>
      <w:r w:rsidR="00235C61" w:rsidRPr="00C258CD">
        <w:rPr>
          <w:rFonts w:cs="Times New Roman"/>
          <w:color w:val="000000" w:themeColor="text1"/>
          <w:sz w:val="24"/>
          <w:szCs w:val="24"/>
        </w:rPr>
        <w:t>……………………………………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В соответствии с пунктом 4.2.4.2 Правил и норм технической эксплуатации жилищного фонда, (утвержденных постановлением Госстроя РФ от 27 сентября 2003 г. N 170), при обнаружении признаков повреждения несущих конструкций балконов, лоджий,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В силу требований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</w:t>
      </w:r>
      <w:r>
        <w:rPr>
          <w:rFonts w:cs="Times New Roman"/>
          <w:color w:val="000000" w:themeColor="text1"/>
          <w:sz w:val="24"/>
          <w:szCs w:val="24"/>
        </w:rPr>
        <w:t>оквартирным домом деятельность.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Как следует из статьи 158 Жилищного кодекса, пунктов 28 и 31 Правил содержания общего имущества в многоквартирном доме, утвержденных Постановлением Правительства РФ от 13 августа 2006 года №491, в случае управления многоквартирным домом управляющей организацией бремя расходов на содержание общего имущества обязаны нести собственники помещений в этом многоквартирном доме, причем размер причитающейся с них платы определяется решением общего собрания собственников с учетом предложений управляющей организации.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В свою очередь, требования и нормативы по содержанию и обслуживанию жилого фонда определены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№170, которые зарегистрированы в Министерстве юстиции РФ 15 октября 2003 года за №5176, опубликованы в «Российской газете» от 23 октября 2003 года №214 и являются обязательными для исполнения управляющими организациями.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lastRenderedPageBreak/>
        <w:t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</w:t>
      </w:r>
      <w:r>
        <w:rPr>
          <w:rFonts w:cs="Times New Roman"/>
          <w:color w:val="000000" w:themeColor="text1"/>
          <w:sz w:val="24"/>
          <w:szCs w:val="24"/>
        </w:rPr>
        <w:t>оговор с управляющей компанией.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В соответствии со статьей 36 ФЗ «Технический регламент о безопасности зданий и сооружений»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Подпункт 4.1 пункта 2 статьи 44 Жилищного кодекса РФ наделяет Общее собрание собственников помещений в многоквартирном доме правом принятия решения о те</w:t>
      </w:r>
      <w:r>
        <w:rPr>
          <w:rFonts w:cs="Times New Roman"/>
          <w:color w:val="000000" w:themeColor="text1"/>
          <w:sz w:val="24"/>
          <w:szCs w:val="24"/>
        </w:rPr>
        <w:t>кущем ремонте общего имущества.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Вместе с тем, в силу пункта 2 статьи 162 Жилищного кодекса по договору управления многоквартирным домом одна сторона (управляющая организация) по заданию другой стороны (в данном случае – собственников помещений в многоквартирном доме)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Президиумом Высшего Арбитражного суда РФ в Постановлении №6464/10 от 29 сентября 2010 года было дано толкование норм российского законодательства по вопросу проведения тек</w:t>
      </w:r>
      <w:r>
        <w:rPr>
          <w:rFonts w:cs="Times New Roman"/>
          <w:color w:val="000000" w:themeColor="text1"/>
          <w:sz w:val="24"/>
          <w:szCs w:val="24"/>
        </w:rPr>
        <w:t>ущего ремонта общего имущества.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В частности, в Постановлении указывается: «системное толкование совокупности приведенных положений свидетельствует о том, что в статье 162 Жилищного кодекса имеются в виду лишь работы и услуги, оказываемые управляющей компанией сверх тех, которые в штатном режиме обеспечивают исполнение нормативных требований к содержанию и эксплуатации дома.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 xml:space="preserve">Все текущие, неотложные,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</w:t>
      </w:r>
      <w:r>
        <w:rPr>
          <w:rFonts w:cs="Times New Roman"/>
          <w:color w:val="000000" w:themeColor="text1"/>
          <w:sz w:val="24"/>
          <w:szCs w:val="24"/>
        </w:rPr>
        <w:t>собственников помещений в доме.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Управляющие организации выступают в этих отношениях как специализированные коммерческие организации, осуществляющие управление многоквартирными домами в качестве своей основной предпринимательской деятельности. Поэтому определение в договоре должного размера оплаты за предвидимое при обычных условиях, нормально необходимое содержание и текущий ремонт жилого дома с учетом его естественного износа является их предпринимательским риском».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Противоположное толкование законов - «пока общее собрание домовладельцев нужным количеством голосов не проголосует за необходимость какой-либо услуги и она не станет условием договора с соответствующим дополнительным финансированием за счет домовладельцев, управляющая компания такую услугу оказывать не обязана», было признано Президиумом ВАС РФ неверным.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lastRenderedPageBreak/>
        <w:t>Данная правовая позиция Президиума Высшего Арбитражного Суда Российской Федер</w:t>
      </w:r>
      <w:r>
        <w:rPr>
          <w:rFonts w:cs="Times New Roman"/>
          <w:color w:val="000000" w:themeColor="text1"/>
          <w:sz w:val="24"/>
          <w:szCs w:val="24"/>
        </w:rPr>
        <w:t>ации является общеобязательной.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Кроме того, в соответствии со статьей 28.4 КоАП РФ Прокуратура имеет право возбудить дело о любом а</w:t>
      </w:r>
      <w:r>
        <w:rPr>
          <w:rFonts w:cs="Times New Roman"/>
          <w:color w:val="000000" w:themeColor="text1"/>
          <w:sz w:val="24"/>
          <w:szCs w:val="24"/>
        </w:rPr>
        <w:t>дминистративном правонарушении.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Нарушение лицами, ответственными за содержание жилых домов, правил содержания и ремонта жилых домов и (или) жилых помещений образует состав административного правонарушения, ответственность за которое предусмотрена статьей 7.22 КоАП РФ.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</w:t>
      </w:r>
      <w:r>
        <w:rPr>
          <w:rFonts w:cs="Times New Roman"/>
          <w:color w:val="000000" w:themeColor="text1"/>
          <w:sz w:val="24"/>
          <w:szCs w:val="24"/>
        </w:rPr>
        <w:t>ий обращений граждан РФ» прошу: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 xml:space="preserve">- организовать выездную проверку изложенных фактов; </w:t>
      </w:r>
    </w:p>
    <w:p w:rsidR="00C258C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 xml:space="preserve">- выдать предписание о выполнении необходимых мероприятий и работ, установить сроки их исполнения; </w:t>
      </w:r>
    </w:p>
    <w:p w:rsidR="006567FD" w:rsidRPr="00C258CD" w:rsidRDefault="00C258CD" w:rsidP="00C258CD">
      <w:pPr>
        <w:rPr>
          <w:rFonts w:cs="Times New Roman"/>
          <w:color w:val="000000" w:themeColor="text1"/>
          <w:sz w:val="24"/>
          <w:szCs w:val="24"/>
        </w:rPr>
      </w:pPr>
      <w:r w:rsidRPr="00C258CD">
        <w:rPr>
          <w:rFonts w:cs="Times New Roman"/>
          <w:color w:val="000000" w:themeColor="text1"/>
          <w:sz w:val="24"/>
          <w:szCs w:val="24"/>
        </w:rPr>
        <w:t>- возбудить административное производство по статье 7.22 КоАП РФ, установить виновных лиц и привлечь их административной ответственности.</w:t>
      </w:r>
    </w:p>
    <w:sectPr w:rsidR="006567FD" w:rsidRPr="00C258CD" w:rsidSect="00DE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DC" w:rsidRDefault="009306DC" w:rsidP="00414FFB">
      <w:pPr>
        <w:spacing w:after="0" w:line="240" w:lineRule="auto"/>
      </w:pPr>
      <w:r>
        <w:separator/>
      </w:r>
    </w:p>
  </w:endnote>
  <w:endnote w:type="continuationSeparator" w:id="0">
    <w:p w:rsidR="009306DC" w:rsidRDefault="009306DC" w:rsidP="004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DC" w:rsidRDefault="009306DC" w:rsidP="00414FFB">
      <w:pPr>
        <w:spacing w:after="0" w:line="240" w:lineRule="auto"/>
      </w:pPr>
      <w:r>
        <w:separator/>
      </w:r>
    </w:p>
  </w:footnote>
  <w:footnote w:type="continuationSeparator" w:id="0">
    <w:p w:rsidR="009306DC" w:rsidRDefault="009306DC" w:rsidP="0041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61"/>
    <w:rsid w:val="00123912"/>
    <w:rsid w:val="001C075F"/>
    <w:rsid w:val="001D2254"/>
    <w:rsid w:val="00235C61"/>
    <w:rsid w:val="00414FFB"/>
    <w:rsid w:val="00472AAC"/>
    <w:rsid w:val="004C1294"/>
    <w:rsid w:val="006567FD"/>
    <w:rsid w:val="006621AB"/>
    <w:rsid w:val="006A593B"/>
    <w:rsid w:val="00774CD3"/>
    <w:rsid w:val="007B5603"/>
    <w:rsid w:val="009306DC"/>
    <w:rsid w:val="009C541D"/>
    <w:rsid w:val="00C2249B"/>
    <w:rsid w:val="00C258CD"/>
    <w:rsid w:val="00D20178"/>
    <w:rsid w:val="00DE466B"/>
    <w:rsid w:val="00E006DB"/>
    <w:rsid w:val="00E54158"/>
    <w:rsid w:val="00E6392E"/>
    <w:rsid w:val="00EF5E86"/>
    <w:rsid w:val="00F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158"/>
  </w:style>
  <w:style w:type="paragraph" w:styleId="a6">
    <w:name w:val="footer"/>
    <w:basedOn w:val="a"/>
    <w:link w:val="a7"/>
    <w:uiPriority w:val="99"/>
    <w:semiHidden/>
    <w:unhideWhenUsed/>
    <w:rsid w:val="00E5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Лидия Окольникова</cp:lastModifiedBy>
  <cp:revision>2</cp:revision>
  <dcterms:created xsi:type="dcterms:W3CDTF">2017-03-15T11:39:00Z</dcterms:created>
  <dcterms:modified xsi:type="dcterms:W3CDTF">2017-03-15T11:39:00Z</dcterms:modified>
</cp:coreProperties>
</file>